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372" w:rsidRDefault="00EA4372" w:rsidP="00EA4372">
      <w:pPr>
        <w:jc w:val="righ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Приложение</w:t>
      </w:r>
    </w:p>
    <w:p w:rsidR="00EA4372" w:rsidRDefault="00EA4372" w:rsidP="00EA4372">
      <w:pPr>
        <w:jc w:val="left"/>
        <w:rPr>
          <w:rFonts w:ascii="Times New Roman" w:eastAsia="Calibri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 xml:space="preserve">ПОЛОЖЕНИЕ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eastAsia="Calibri" w:hAnsi="Times New Roman"/>
          <w:spacing w:val="0"/>
          <w:sz w:val="30"/>
          <w:szCs w:val="30"/>
          <w:lang w:eastAsia="ru-RU"/>
        </w:rPr>
        <w:t>о проведении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открытого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конкурса рисунка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«Мы вместе»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1. Положение о проведении 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«Мы вместе»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(далее – конкурс) разработаны в соответствии с Инструкцией о порядке проведения республиканских мероприятий учреждениями дополнительного образования детей и молодежи с участием обучающихся, утвержденной постановлением Министерства образования Республики Беларусь от 06.07.2011 № 59.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2. Конкурс проводится Министерством образования Республики Беларусь совместно с ООО «Музыкальная медиакомпания». Координатором конкурса определено учреждение образования «Национальный центр художественного творчества детей и молодежи» Министерства образования Республики Беларусь (далее </w:t>
      </w:r>
      <w:r>
        <w:rPr>
          <w:rFonts w:ascii="Times New Roman" w:hAnsi="Times New Roman"/>
          <w:color w:val="000000"/>
          <w:spacing w:val="0"/>
          <w:sz w:val="30"/>
          <w:szCs w:val="30"/>
          <w:lang w:eastAsia="ru-RU" w:bidi="ru-RU"/>
        </w:rPr>
        <w:t>–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Национальный центр). 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Областной этап конкурса проводится главным управлением образования Гродненского облисполкома, координатором конкурса определено учреждение образования «Гродненский государственный областной Дворец творчества детей и молодежи» (далее – УО «ГГО Дворец творчества детей и молодежи»).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3. Конкурс проводится в рамках акции «МАРАФОН ЕДИНСТВА» с 17 сентября 2024 года по 17 октября 2024 года.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4. Цель конкурса – формирование гражданственности, патриотизма, национального самосознания учащихся.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Основными задачами конкурса являются: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активизация работы по духовно-нравственному, гражданско-патриотическому и художественно-эстетическому воспитанию учащихся;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совершенствование системы воспитательной работы в учреждениях образования на основе формирования ценностного отношения к историко-культурному наследию белорусского народа, социальной ответственности;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создание оптимальных условий для творческого развития и реализации творческого потенциала учащихся;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- выявление и распространение передового педагогического и творческого опыта, эффективных и инновационных технологий работы, достижений творческих коллективов.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5.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В конкурсе принимают участие учащиеся 1 ступени образования (начальное образование) учреждений общего среднего образования, учреждений дополнительного образования детей 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молодежи (центры, дворцы). Возраст участников выставки-конкурса: от 6 до 10 лет. 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6. Объявление о проведении конкурса размещается на официальном сайте учреждения образования «Национальный центр художественного творчества детей и молодежи»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Министерства образования Республики Беларусь и сайтах организаторов отборочных и заключительных этапов.</w:t>
      </w:r>
    </w:p>
    <w:p w:rsidR="00EA4372" w:rsidRDefault="00EA4372" w:rsidP="00EA4372">
      <w:pPr>
        <w:tabs>
          <w:tab w:val="left" w:pos="0"/>
          <w:tab w:val="num" w:pos="284"/>
          <w:tab w:val="left" w:pos="3195"/>
        </w:tabs>
        <w:ind w:firstLine="851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7. Конкурс проводится в три этапа: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первый этап (отборочный) – проводится согласно графику (приложение 3) в учреждениях общего среднего образования, дополнительного образования детей и молодежи;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– второй этап (отборочный) – проводится согласно графику (приложение 3) – районный, районный для городов, имеющих районное деление, городской;</w:t>
      </w:r>
    </w:p>
    <w:p w:rsidR="00EA4372" w:rsidRDefault="00EA4372" w:rsidP="00EA4372">
      <w:pPr>
        <w:tabs>
          <w:tab w:val="left" w:pos="0"/>
          <w:tab w:val="left" w:pos="3195"/>
        </w:tabs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–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третий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этап (заключительный) – проводится согласно графику (приложение 3) - областной. Данный этап организует </w:t>
      </w:r>
      <w:bookmarkStart w:id="1" w:name="_Hlk177467839"/>
      <w:r>
        <w:rPr>
          <w:rFonts w:ascii="Times New Roman" w:hAnsi="Times New Roman"/>
          <w:spacing w:val="0"/>
          <w:sz w:val="30"/>
          <w:szCs w:val="30"/>
          <w:lang w:eastAsia="ru-RU"/>
        </w:rPr>
        <w:t>главное управление образования Гродненского облисполкома.</w:t>
      </w:r>
    </w:p>
    <w:bookmarkEnd w:id="1"/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8. Координатором заключительных мероприятий конкурса является УО «ГГО Дворец творчества детей и молодежи».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9. Сроки проведения первого и второго этапов конкурса предшествуют срокам проведения заключительного этапа и устанавливаются структурными подразделениями городских и районных исполнительных комитетов, осуществляющим государственно-властные полномочия в сфере образования.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10. На каждом этапе конкурса создаются и утверждаются организационные комитеты по их проведению (далее – оргкомитеты):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первом этапе – руководителями учреждений образования;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втором – структурными подразделениям районных и городских исполнительных комитетов;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на заключительном этапе – главным управлением образования Гродненского облисполкома.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Оргкомитет возглавляет председатель.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bCs/>
          <w:iCs/>
          <w:spacing w:val="0"/>
          <w:sz w:val="30"/>
          <w:szCs w:val="30"/>
          <w:lang w:eastAsia="ru-RU"/>
        </w:rPr>
        <w:t>Оргкомитет каждого этапа конкурса формирует и утверждает состав жюри. В состав жюри входят педагогические работники учреждений общего среднего образования, педагоги дополнительного образования учреждений дополнительного образования детей и молодежи, преподаватели изобразительного искусства, профессиональные художники, искусствоведы, общественные деятели.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11. Для участия в третьем (заключительном) этапе конкурса в областной оргкомитет районному и городскому оргкомитетам необходимо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до 16 декабря 2024 года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 предоставить: 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lastRenderedPageBreak/>
        <w:t xml:space="preserve">творческие работ по результатам районного (городского) этапа - </w:t>
      </w:r>
      <w:r>
        <w:rPr>
          <w:rFonts w:ascii="Times New Roman" w:hAnsi="Times New Roman"/>
          <w:b/>
          <w:bCs/>
          <w:iCs/>
          <w:spacing w:val="0"/>
          <w:sz w:val="30"/>
          <w:szCs w:val="30"/>
          <w:lang w:eastAsia="ru-RU"/>
        </w:rPr>
        <w:t>не менее 15 работ;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 xml:space="preserve">информационные материалы конкурса –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заявку и этикетки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(приложение 1)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12.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13. На конкурс принимаются творческие работы, выполненные в различных видах (живопись, графика, смешанная техника) изобразительного искусства, любыми материалами; формат – А3-А2, неоформленные. </w:t>
      </w: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К каждой работе с обратной стороны должна быть прикреплена этикетка размером 5 x 10 см.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iCs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iCs/>
          <w:spacing w:val="0"/>
          <w:sz w:val="30"/>
          <w:szCs w:val="30"/>
          <w:lang w:eastAsia="ru-RU"/>
        </w:rPr>
        <w:t>14. Участникам конкурса посредством изобразительного творчества в работах предлагается раскрыть лучшие качества души белорусского народа, уважение к своей истории и языку, любовь к своей семье, малой родине, гордость за свою страну, важность единства и сплоченности, показать значимые исторические события, развитие и достижения нашей страны, сохранение традиций и исторической памяти.</w:t>
      </w:r>
    </w:p>
    <w:p w:rsidR="00EA4372" w:rsidRDefault="00EA4372" w:rsidP="00EA4372">
      <w:pPr>
        <w:tabs>
          <w:tab w:val="left" w:pos="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val="be-BY"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15.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 проводится в следующих номинациях: «Культурные традиции белорусского народа», «Историческое наследие Беларуси», «Достижения суверенной Беларуси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», «Символы современной Беларуси».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16. По итогам работы конкурса жюри определяет победителей и призеров. Работы оцениваются в соответствии с критериями согласно приложению 3 к настоящему положению.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17. Победители и призеры третьего (заключительного) этапа конкурса награждаются дипломами Гродненского областного исполнительного комитета I, II, III степени в каждой номинации и ценными призами согласно графику проведения акции «МАРАФОН ЕДИНСТВА» </w:t>
      </w:r>
      <w:r>
        <w:rPr>
          <w:rFonts w:ascii="Times New Roman" w:hAnsi="Times New Roman"/>
          <w:b/>
          <w:spacing w:val="0"/>
          <w:sz w:val="30"/>
          <w:szCs w:val="30"/>
          <w:lang w:eastAsia="ru-RU"/>
        </w:rPr>
        <w:t xml:space="preserve">за день до проведения главного мероприятия, </w:t>
      </w:r>
      <w:r>
        <w:rPr>
          <w:rFonts w:ascii="Times New Roman" w:hAnsi="Times New Roman"/>
          <w:b/>
          <w:bCs/>
          <w:spacing w:val="0"/>
          <w:sz w:val="30"/>
          <w:szCs w:val="30"/>
          <w:lang w:eastAsia="ru-RU"/>
        </w:rPr>
        <w:t>24 января 2025 г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18.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заключительного этапа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>конкурса д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>о 10 февраля 2025 года предоставляются в Национальный центр для организации итоговой выставки по адресу: 220030, г. Минск, ул. Кирова, 16, Национальный центр художественного творчества детей и молодежи, сектор выставочной работы, тел. 8 (017) 364 21 97.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19.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t xml:space="preserve">Работы победителей и призеров остаются в республиканском выставочном фонде. Организационный комитет конкурса оставляет за </w:t>
      </w:r>
      <w:r>
        <w:rPr>
          <w:rFonts w:ascii="Times New Roman" w:hAnsi="Times New Roman"/>
          <w:spacing w:val="0"/>
          <w:sz w:val="30"/>
          <w:szCs w:val="30"/>
          <w:lang w:val="be-BY" w:eastAsia="ru-RU"/>
        </w:rPr>
        <w:lastRenderedPageBreak/>
        <w:t>собой право демонстрировать работы на мероприятиях некоммерческого характера.</w:t>
      </w:r>
    </w:p>
    <w:p w:rsidR="00EA4372" w:rsidRDefault="00EA4372" w:rsidP="00EA4372">
      <w:pPr>
        <w:tabs>
          <w:tab w:val="left" w:pos="0"/>
          <w:tab w:val="num" w:pos="1080"/>
          <w:tab w:val="left" w:pos="3195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20. Информация о проведении конкурса размещается на сайте Национального центра художественного творчества детей и молодежи (</w:t>
      </w:r>
      <w:hyperlink r:id="rId5" w:history="1"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www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eastAsia="ru-RU"/>
          </w:rPr>
          <w:t>.nchtdm.</w:t>
        </w:r>
        <w:r>
          <w:rPr>
            <w:rStyle w:val="a3"/>
            <w:rFonts w:ascii="Times New Roman" w:hAnsi="Times New Roman"/>
            <w:color w:val="0563C1"/>
            <w:spacing w:val="0"/>
            <w:sz w:val="30"/>
            <w:szCs w:val="30"/>
            <w:lang w:val="en-US" w:eastAsia="ru-RU"/>
          </w:rPr>
          <w:t>by</w:t>
        </w:r>
      </w:hyperlink>
      <w:r>
        <w:rPr>
          <w:rFonts w:ascii="Times New Roman" w:hAnsi="Times New Roman"/>
          <w:spacing w:val="0"/>
          <w:sz w:val="30"/>
          <w:szCs w:val="30"/>
          <w:lang w:eastAsia="ru-RU"/>
        </w:rPr>
        <w:t>) и сайтах организаторов отборочных и заключительного этапов.</w:t>
      </w:r>
    </w:p>
    <w:p w:rsidR="00EA4372" w:rsidRDefault="00EA4372" w:rsidP="00EA4372">
      <w:pPr>
        <w:ind w:firstLine="709"/>
        <w:rPr>
          <w:rFonts w:ascii="Times New Roman" w:eastAsia="Calibri" w:hAnsi="Times New Roman"/>
          <w:spacing w:val="0"/>
          <w:sz w:val="30"/>
          <w:szCs w:val="30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21. Финансирование этапов конкурса </w:t>
      </w:r>
      <w:r>
        <w:rPr>
          <w:rFonts w:ascii="Times New Roman" w:eastAsia="Calibri" w:hAnsi="Times New Roman"/>
          <w:color w:val="000000"/>
          <w:spacing w:val="0"/>
          <w:sz w:val="30"/>
          <w:szCs w:val="30"/>
        </w:rPr>
        <w:t>осуществляется в установленном порядке за счет</w:t>
      </w:r>
      <w:r>
        <w:rPr>
          <w:rFonts w:ascii="Times New Roman" w:eastAsia="Calibri" w:hAnsi="Times New Roman"/>
          <w:spacing w:val="0"/>
          <w:sz w:val="30"/>
          <w:szCs w:val="30"/>
        </w:rPr>
        <w:t xml:space="preserve"> средств местных бюджетов, выделяемых на мероприятия в области образования, и иных источников, не запрещенных законодательством.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:rsidR="00EA4372" w:rsidRDefault="00EA4372" w:rsidP="00EA4372">
      <w:pPr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22. Расходы по доставке рисунков на конкурс, командировочные расходы несут организации, которые направляют представителей учреждений образования.</w:t>
      </w: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tabs>
          <w:tab w:val="left" w:pos="0"/>
        </w:tabs>
        <w:ind w:firstLine="709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Приложение 1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p w:rsidR="00EA4372" w:rsidRDefault="00EA4372" w:rsidP="00EA4372">
      <w:pPr>
        <w:ind w:firstLine="709"/>
        <w:jc w:val="righ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Заявка на участие в заключительном этапе </w:t>
      </w:r>
    </w:p>
    <w:p w:rsidR="00EA4372" w:rsidRDefault="00EA4372" w:rsidP="00EA4372">
      <w:pPr>
        <w:jc w:val="center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учащихся начальных классов</w:t>
      </w: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 </w:t>
      </w:r>
    </w:p>
    <w:p w:rsidR="00EA4372" w:rsidRDefault="00EA4372" w:rsidP="00EA4372">
      <w:pPr>
        <w:ind w:firstLine="709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Style w:val="TableGrid"/>
        <w:tblW w:w="10792" w:type="dxa"/>
        <w:tblInd w:w="-1142" w:type="dxa"/>
        <w:tblCellMar>
          <w:top w:w="24" w:type="dxa"/>
          <w:bottom w:w="10" w:type="dxa"/>
        </w:tblCellMar>
        <w:tblLook w:val="04A0" w:firstRow="1" w:lastRow="0" w:firstColumn="1" w:lastColumn="0" w:noHBand="0" w:noVBand="1"/>
      </w:tblPr>
      <w:tblGrid>
        <w:gridCol w:w="488"/>
        <w:gridCol w:w="1604"/>
        <w:gridCol w:w="2186"/>
        <w:gridCol w:w="2482"/>
        <w:gridCol w:w="1643"/>
        <w:gridCol w:w="2389"/>
      </w:tblGrid>
      <w:tr w:rsidR="00EA4372" w:rsidTr="00EA4372">
        <w:trPr>
          <w:trHeight w:val="11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п/п </w:t>
            </w:r>
          </w:p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работы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Фамилия, имя автора,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  <w:p w:rsidR="00EA4372" w:rsidRDefault="00EA4372">
            <w:pPr>
              <w:ind w:left="19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возраст </w:t>
            </w:r>
          </w:p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42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объединения по интересам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19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Ф.И.О. педагога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230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Название учреждения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EA4372" w:rsidTr="00EA4372">
        <w:trPr>
          <w:trHeight w:val="566"/>
        </w:trPr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640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A4372" w:rsidRDefault="00EA4372">
            <w:pPr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Номинация «    »</w:t>
            </w:r>
          </w:p>
        </w:tc>
        <w:tc>
          <w:tcPr>
            <w:tcW w:w="197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  <w:tr w:rsidR="00EA4372" w:rsidTr="00EA4372">
        <w:trPr>
          <w:trHeight w:val="120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«Мы в космосе»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3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Сидоров Егор,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14 лет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студия изобразительного искусства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Иванова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Людмила 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Францевна</w:t>
            </w:r>
            <w:r>
              <w:rPr>
                <w:rFonts w:ascii="Times New Roman" w:eastAsia="Calibri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:rsidR="00EA4372" w:rsidRDefault="00EA4372">
            <w:pPr>
              <w:ind w:left="188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center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EA4372" w:rsidTr="00EA4372">
        <w:trPr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pacing w:val="0"/>
                <w:sz w:val="30"/>
                <w:szCs w:val="30"/>
                <w:lang w:eastAsia="ru-RU"/>
              </w:rPr>
              <w:t>Сидоров Егор, 14 лет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lastRenderedPageBreak/>
              <w:t xml:space="preserve"> «Мы в космосе» , название номинации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студия изобразительного искусства 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 xml:space="preserve">педагог Иванова Людмила Францевна 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Государственное учреждение образования «Лидский районный центр творчества детей и молодежи»</w:t>
            </w:r>
          </w:p>
          <w:p w:rsidR="00EA4372" w:rsidRDefault="00EA4372">
            <w:pPr>
              <w:spacing w:line="256" w:lineRule="auto"/>
              <w:jc w:val="center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</w:p>
        </w:tc>
      </w:tr>
    </w:tbl>
    <w:p w:rsidR="00EA4372" w:rsidRDefault="00EA4372" w:rsidP="00EA4372">
      <w:pPr>
        <w:widowControl w:val="0"/>
        <w:shd w:val="clear" w:color="auto" w:fill="FFFFFF"/>
        <w:tabs>
          <w:tab w:val="left" w:pos="1237"/>
        </w:tabs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</w:p>
    <w:p w:rsidR="00EA4372" w:rsidRDefault="00EA4372" w:rsidP="00EA4372">
      <w:pPr>
        <w:widowControl w:val="0"/>
        <w:shd w:val="clear" w:color="auto" w:fill="FFFFFF"/>
        <w:tabs>
          <w:tab w:val="left" w:pos="1237"/>
        </w:tabs>
        <w:ind w:left="5103"/>
        <w:jc w:val="left"/>
        <w:rPr>
          <w:rFonts w:ascii="Times New Roman" w:eastAsia="Calibri" w:hAnsi="Times New Roman"/>
          <w:spacing w:val="0"/>
          <w:sz w:val="30"/>
          <w:szCs w:val="30"/>
        </w:rPr>
      </w:pPr>
      <w:bookmarkStart w:id="2" w:name="_Hlk177368022"/>
      <w:r>
        <w:rPr>
          <w:rFonts w:ascii="Times New Roman" w:eastAsia="Calibri" w:hAnsi="Times New Roman"/>
          <w:spacing w:val="0"/>
          <w:sz w:val="30"/>
          <w:szCs w:val="30"/>
        </w:rPr>
        <w:t>Приложение 2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 положению о проведении</w:t>
      </w:r>
    </w:p>
    <w:p w:rsidR="00EA4372" w:rsidRDefault="00EA4372" w:rsidP="00EA4372">
      <w:pPr>
        <w:ind w:left="5103"/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конкурса</w:t>
      </w:r>
    </w:p>
    <w:bookmarkEnd w:id="2"/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Критерии оценки конкурсных работ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открытого конкурса 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>рисунка</w:t>
      </w:r>
      <w:r>
        <w:rPr>
          <w:rFonts w:ascii="Times New Roman" w:hAnsi="Times New Roman"/>
          <w:spacing w:val="0"/>
          <w:sz w:val="30"/>
          <w:szCs w:val="30"/>
          <w:lang w:eastAsia="ru-RU"/>
        </w:rPr>
        <w:t xml:space="preserve"> 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kern w:val="36"/>
          <w:sz w:val="30"/>
          <w:szCs w:val="30"/>
          <w:lang w:eastAsia="ru-RU"/>
        </w:rPr>
      </w:pPr>
      <w:r>
        <w:rPr>
          <w:rFonts w:ascii="Times New Roman" w:hAnsi="Times New Roman"/>
          <w:spacing w:val="0"/>
          <w:sz w:val="30"/>
          <w:szCs w:val="30"/>
          <w:lang w:eastAsia="ru-RU"/>
        </w:rPr>
        <w:t>учащихся начальных классов</w:t>
      </w:r>
      <w:r>
        <w:rPr>
          <w:rFonts w:ascii="Times New Roman" w:hAnsi="Times New Roman"/>
          <w:spacing w:val="0"/>
          <w:kern w:val="36"/>
          <w:sz w:val="30"/>
          <w:szCs w:val="30"/>
          <w:lang w:eastAsia="ru-RU"/>
        </w:rPr>
        <w:t xml:space="preserve"> «Мы вместе»</w:t>
      </w: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p w:rsidR="00EA4372" w:rsidRDefault="00EA4372" w:rsidP="00EA4372">
      <w:pPr>
        <w:jc w:val="left"/>
        <w:rPr>
          <w:rFonts w:ascii="Times New Roman" w:hAnsi="Times New Roman"/>
          <w:spacing w:val="0"/>
          <w:sz w:val="30"/>
          <w:szCs w:val="30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4"/>
        <w:gridCol w:w="5457"/>
        <w:gridCol w:w="3081"/>
      </w:tblGrid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№</w:t>
            </w:r>
          </w:p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Критерии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Баллы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1.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Единство стилевого, художественного и образного решения работы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2.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Композиционно-художественный уровень работы и цветовое решение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Оригинальность идеи, самобытность художественного воплощения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>Использование новых техник и технологий при выполнении творческих работ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 10</w:t>
            </w:r>
          </w:p>
        </w:tc>
      </w:tr>
      <w:tr w:rsidR="00EA4372" w:rsidTr="00EA4372"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spacing w:val="0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left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spacing w:val="0"/>
                <w:sz w:val="30"/>
                <w:szCs w:val="30"/>
              </w:rPr>
              <w:t xml:space="preserve">Сочетание традиционного творчества и современной культуры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after="160" w:line="276" w:lineRule="auto"/>
              <w:jc w:val="center"/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</w:pP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</w:rPr>
              <w:t>от 0 до</w:t>
            </w:r>
            <w:r>
              <w:rPr>
                <w:rFonts w:ascii="Times New Roman" w:eastAsia="Calibri" w:hAnsi="Times New Roman"/>
                <w:bCs/>
                <w:spacing w:val="0"/>
                <w:sz w:val="30"/>
                <w:szCs w:val="30"/>
                <w:lang w:val="en-US"/>
              </w:rPr>
              <w:t>10</w:t>
            </w:r>
          </w:p>
        </w:tc>
      </w:tr>
      <w:tr w:rsidR="00EA4372" w:rsidTr="00EA4372">
        <w:tc>
          <w:tcPr>
            <w:tcW w:w="6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Максимальное количество баллов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4372" w:rsidRDefault="00EA4372">
            <w:pPr>
              <w:spacing w:line="256" w:lineRule="auto"/>
              <w:jc w:val="left"/>
              <w:rPr>
                <w:rFonts w:ascii="Times New Roman" w:hAnsi="Times New Roman"/>
                <w:bCs/>
                <w:spacing w:val="0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pacing w:val="0"/>
                <w:sz w:val="30"/>
                <w:szCs w:val="30"/>
                <w:lang w:eastAsia="ru-RU"/>
              </w:rPr>
              <w:t>50</w:t>
            </w:r>
          </w:p>
        </w:tc>
      </w:tr>
    </w:tbl>
    <w:p w:rsidR="00EA4372" w:rsidRDefault="00EA4372" w:rsidP="00EA4372">
      <w:pPr>
        <w:ind w:firstLine="709"/>
        <w:rPr>
          <w:rFonts w:ascii="Times New Roman" w:hAnsi="Times New Roman"/>
          <w:sz w:val="30"/>
          <w:szCs w:val="30"/>
        </w:rPr>
      </w:pPr>
    </w:p>
    <w:p w:rsidR="007D467D" w:rsidRDefault="007D467D"/>
    <w:sectPr w:rsidR="007D4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9"/>
    <w:rsid w:val="001A5679"/>
    <w:rsid w:val="007D467D"/>
    <w:rsid w:val="00847A41"/>
    <w:rsid w:val="009421FE"/>
    <w:rsid w:val="00EA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372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A4372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EA43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0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htdm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HANEVICH-613</dc:creator>
  <cp:lastModifiedBy>Katia</cp:lastModifiedBy>
  <cp:revision>2</cp:revision>
  <dcterms:created xsi:type="dcterms:W3CDTF">2024-10-09T05:55:00Z</dcterms:created>
  <dcterms:modified xsi:type="dcterms:W3CDTF">2024-10-09T05:55:00Z</dcterms:modified>
</cp:coreProperties>
</file>